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33" w:rsidRDefault="00170533" w:rsidP="00170533">
      <w:pPr>
        <w:jc w:val="center"/>
      </w:pPr>
      <w:r>
        <w:rPr>
          <w:noProof/>
          <w:lang w:eastAsia="en-GB"/>
        </w:rPr>
        <w:drawing>
          <wp:inline distT="0" distB="0" distL="0" distR="0" wp14:anchorId="2F12A8F5" wp14:editId="79E87BEB">
            <wp:extent cx="977900" cy="793641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dney 2010 hig r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672" cy="794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9CE" w:rsidRDefault="0075226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7A05DE" wp14:editId="44400CB6">
                <wp:simplePos x="0" y="0"/>
                <wp:positionH relativeFrom="column">
                  <wp:posOffset>1809750</wp:posOffset>
                </wp:positionH>
                <wp:positionV relativeFrom="paragraph">
                  <wp:posOffset>209550</wp:posOffset>
                </wp:positionV>
                <wp:extent cx="3219450" cy="374650"/>
                <wp:effectExtent l="0" t="0" r="19050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1A5" w:rsidRPr="00752260" w:rsidRDefault="00407CC8" w:rsidP="001311A5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Eco</w:t>
                            </w:r>
                            <w:r w:rsidR="00B1303B">
                              <w:rPr>
                                <w:b/>
                                <w:sz w:val="32"/>
                                <w:szCs w:val="32"/>
                              </w:rPr>
                              <w:t>flame</w:t>
                            </w:r>
                            <w:proofErr w:type="spellEnd"/>
                            <w:r w:rsidR="007A4F2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</w:t>
                            </w:r>
                            <w:bookmarkStart w:id="0" w:name="_GoBack"/>
                            <w:bookmarkEnd w:id="0"/>
                            <w:r w:rsidR="00B1303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8452C">
                              <w:rPr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r w:rsidR="005D679B">
                              <w:rPr>
                                <w:b/>
                                <w:sz w:val="32"/>
                                <w:szCs w:val="32"/>
                              </w:rPr>
                              <w:t>lectric</w:t>
                            </w:r>
                            <w:r w:rsidR="00752260" w:rsidRPr="0075226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Fire</w:t>
                            </w:r>
                            <w:r w:rsidR="001311A5" w:rsidRPr="0075226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Range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.5pt;margin-top:16.5pt;width:253.5pt;height:2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">
                <v:textbox>
                  <w:txbxContent>
                    <w:p w:rsidR="001311A5" w:rsidRPr="00752260" w:rsidRDefault="00407CC8" w:rsidP="001311A5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Eco</w:t>
                      </w:r>
                      <w:r w:rsidR="00B1303B">
                        <w:rPr>
                          <w:b/>
                          <w:sz w:val="32"/>
                          <w:szCs w:val="32"/>
                        </w:rPr>
                        <w:t>flame</w:t>
                      </w:r>
                      <w:proofErr w:type="spellEnd"/>
                      <w:r w:rsidR="007A4F2E">
                        <w:rPr>
                          <w:b/>
                          <w:sz w:val="32"/>
                          <w:szCs w:val="32"/>
                        </w:rPr>
                        <w:t xml:space="preserve"> 2</w:t>
                      </w:r>
                      <w:bookmarkStart w:id="1" w:name="_GoBack"/>
                      <w:bookmarkEnd w:id="1"/>
                      <w:r w:rsidR="00B1303B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28452C">
                        <w:rPr>
                          <w:b/>
                          <w:sz w:val="32"/>
                          <w:szCs w:val="32"/>
                        </w:rPr>
                        <w:t>E</w:t>
                      </w:r>
                      <w:r w:rsidR="005D679B">
                        <w:rPr>
                          <w:b/>
                          <w:sz w:val="32"/>
                          <w:szCs w:val="32"/>
                        </w:rPr>
                        <w:t>lectric</w:t>
                      </w:r>
                      <w:r w:rsidR="00752260" w:rsidRPr="00752260">
                        <w:rPr>
                          <w:b/>
                          <w:sz w:val="32"/>
                          <w:szCs w:val="32"/>
                        </w:rPr>
                        <w:t xml:space="preserve"> Fire</w:t>
                      </w:r>
                      <w:r w:rsidR="001311A5" w:rsidRPr="00752260">
                        <w:rPr>
                          <w:b/>
                          <w:sz w:val="32"/>
                          <w:szCs w:val="32"/>
                        </w:rPr>
                        <w:t xml:space="preserve"> Range</w:t>
                      </w:r>
                    </w:p>
                  </w:txbxContent>
                </v:textbox>
              </v:shape>
            </w:pict>
          </mc:Fallback>
        </mc:AlternateContent>
      </w:r>
    </w:p>
    <w:p w:rsidR="00423D03" w:rsidRDefault="00423D03"/>
    <w:p w:rsidR="00423D03" w:rsidRDefault="007A4F2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271FA" wp14:editId="212B4F93">
                <wp:simplePos x="0" y="0"/>
                <wp:positionH relativeFrom="column">
                  <wp:posOffset>-63500</wp:posOffset>
                </wp:positionH>
                <wp:positionV relativeFrom="paragraph">
                  <wp:posOffset>217170</wp:posOffset>
                </wp:positionV>
                <wp:extent cx="3708400" cy="3917950"/>
                <wp:effectExtent l="0" t="0" r="2540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0" cy="3917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6CD6" w:rsidRDefault="007A4F2E" w:rsidP="00576CD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  <w:lang w:eastAsia="en-GB"/>
                              </w:rPr>
                              <w:drawing>
                                <wp:inline distT="0" distB="0" distL="0" distR="0" wp14:anchorId="2049D85D" wp14:editId="4BFE2527">
                                  <wp:extent cx="3513244" cy="263525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06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16630" cy="2637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83594" w:rsidRPr="00683594" w:rsidRDefault="00683594" w:rsidP="00576CD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pt;margin-top:17.1pt;width:292pt;height:30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" filled="f">
                <v:textbox>
                  <w:txbxContent>
                    <w:p w:rsidR="00576CD6" w:rsidRDefault="007A4F2E" w:rsidP="00576CD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  <w:lang w:eastAsia="en-GB"/>
                        </w:rPr>
                        <w:drawing>
                          <wp:inline distT="0" distB="0" distL="0" distR="0" wp14:anchorId="2049D85D" wp14:editId="4BFE2527">
                            <wp:extent cx="3513244" cy="263525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06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16630" cy="2637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83594" w:rsidRPr="00683594" w:rsidRDefault="00683594" w:rsidP="00576CD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4050D" wp14:editId="270276C0">
                <wp:simplePos x="0" y="0"/>
                <wp:positionH relativeFrom="column">
                  <wp:posOffset>3644900</wp:posOffset>
                </wp:positionH>
                <wp:positionV relativeFrom="paragraph">
                  <wp:posOffset>217170</wp:posOffset>
                </wp:positionV>
                <wp:extent cx="2997200" cy="3917950"/>
                <wp:effectExtent l="0" t="0" r="127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391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86B" w:rsidRDefault="00407CC8" w:rsidP="00A5086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Eco</w:t>
                            </w:r>
                            <w:r w:rsidR="00A5086B">
                              <w:rPr>
                                <w:sz w:val="24"/>
                                <w:szCs w:val="24"/>
                              </w:rPr>
                              <w:t>flame</w:t>
                            </w:r>
                            <w:proofErr w:type="spellEnd"/>
                            <w:r w:rsidR="007A4F2E">
                              <w:rPr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="000A716C">
                              <w:rPr>
                                <w:sz w:val="24"/>
                                <w:szCs w:val="24"/>
                              </w:rPr>
                              <w:t xml:space="preserve"> is a </w:t>
                            </w:r>
                            <w:r w:rsidR="007A4F2E">
                              <w:rPr>
                                <w:sz w:val="24"/>
                                <w:szCs w:val="24"/>
                              </w:rPr>
                              <w:t>Landscape</w:t>
                            </w:r>
                            <w:r w:rsidR="00A5086B">
                              <w:rPr>
                                <w:sz w:val="24"/>
                                <w:szCs w:val="24"/>
                              </w:rPr>
                              <w:t xml:space="preserve"> style, inset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or wall mount</w:t>
                            </w:r>
                            <w:r w:rsidR="00A5086B">
                              <w:rPr>
                                <w:sz w:val="24"/>
                                <w:szCs w:val="24"/>
                              </w:rPr>
                              <w:t xml:space="preserve"> fire featuring a realistic flame effect and Pebble fuel bed.</w:t>
                            </w:r>
                          </w:p>
                          <w:p w:rsidR="00E6387C" w:rsidRDefault="00A5086B" w:rsidP="00A5086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It is available with a Flat</w:t>
                            </w:r>
                            <w:r w:rsidR="00683594">
                              <w:rPr>
                                <w:sz w:val="24"/>
                                <w:szCs w:val="24"/>
                              </w:rPr>
                              <w:t xml:space="preserve"> (illustrated)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or Curved Black glass fascia (note Curved glass must be Partial inset fixing).</w:t>
                            </w:r>
                            <w:r w:rsidR="00E6387C" w:rsidRPr="00E6387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6387C">
                              <w:rPr>
                                <w:sz w:val="24"/>
                                <w:szCs w:val="24"/>
                              </w:rPr>
                              <w:t>It is supplied as standard 1.5KW output which, in addition to saving energy, makes it particularly suited to environments where pitches have limited power availability.</w:t>
                            </w:r>
                          </w:p>
                          <w:p w:rsidR="007A4F2E" w:rsidRDefault="007A4F2E" w:rsidP="00A5086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The heat outlet is at the bottom of the fire and blows outwards to allow low mounting to within 60mm of working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sufaces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. The heat outlet is also disguised by the drop down grill which allows access to the manual controls instead of the remote control handset.</w:t>
                            </w:r>
                          </w:p>
                          <w:p w:rsidR="00A5086B" w:rsidRDefault="00407CC8" w:rsidP="00A5086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Eco</w:t>
                            </w:r>
                            <w:r w:rsidR="00A5086B">
                              <w:rPr>
                                <w:sz w:val="24"/>
                                <w:szCs w:val="24"/>
                              </w:rPr>
                              <w:t>flame</w:t>
                            </w:r>
                            <w:proofErr w:type="spellEnd"/>
                            <w:r w:rsidR="007A4F2E">
                              <w:rPr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="00A5086B">
                              <w:rPr>
                                <w:sz w:val="24"/>
                                <w:szCs w:val="24"/>
                              </w:rPr>
                              <w:t xml:space="preserve"> is supplied as standard wit</w:t>
                            </w:r>
                            <w:r w:rsidR="0086301A">
                              <w:rPr>
                                <w:sz w:val="24"/>
                                <w:szCs w:val="24"/>
                              </w:rPr>
                              <w:t xml:space="preserve">h thermostat control and </w:t>
                            </w:r>
                            <w:r w:rsidR="00A5086B">
                              <w:rPr>
                                <w:sz w:val="24"/>
                                <w:szCs w:val="24"/>
                              </w:rPr>
                              <w:t>remote con</w:t>
                            </w:r>
                            <w:r w:rsidR="0086301A">
                              <w:rPr>
                                <w:sz w:val="24"/>
                                <w:szCs w:val="24"/>
                              </w:rPr>
                              <w:t>trol</w:t>
                            </w:r>
                            <w:r w:rsidR="00A5086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07CC8" w:rsidRDefault="00407CC8" w:rsidP="00A5086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The product complies with </w:t>
                            </w:r>
                            <w:r w:rsidR="00502650">
                              <w:rPr>
                                <w:sz w:val="24"/>
                                <w:szCs w:val="24"/>
                              </w:rPr>
                              <w:t>the ECO Design Directive (EU) 2015/1188</w:t>
                            </w:r>
                          </w:p>
                          <w:p w:rsidR="0028452C" w:rsidRDefault="0028452C" w:rsidP="00895E4B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95E4B" w:rsidRPr="00166697" w:rsidRDefault="00895E4B" w:rsidP="00374C1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87pt;margin-top:17.1pt;width:236pt;height:30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">
                <v:textbox>
                  <w:txbxContent>
                    <w:p w:rsidR="00A5086B" w:rsidRDefault="00407CC8" w:rsidP="00A5086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The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Eco</w:t>
                      </w:r>
                      <w:r w:rsidR="00A5086B">
                        <w:rPr>
                          <w:sz w:val="24"/>
                          <w:szCs w:val="24"/>
                        </w:rPr>
                        <w:t>flame</w:t>
                      </w:r>
                      <w:proofErr w:type="spellEnd"/>
                      <w:r w:rsidR="007A4F2E">
                        <w:rPr>
                          <w:sz w:val="24"/>
                          <w:szCs w:val="24"/>
                        </w:rPr>
                        <w:t xml:space="preserve"> 2</w:t>
                      </w:r>
                      <w:r w:rsidR="000A716C">
                        <w:rPr>
                          <w:sz w:val="24"/>
                          <w:szCs w:val="24"/>
                        </w:rPr>
                        <w:t xml:space="preserve"> is a </w:t>
                      </w:r>
                      <w:r w:rsidR="007A4F2E">
                        <w:rPr>
                          <w:sz w:val="24"/>
                          <w:szCs w:val="24"/>
                        </w:rPr>
                        <w:t>Landscape</w:t>
                      </w:r>
                      <w:r w:rsidR="00A5086B">
                        <w:rPr>
                          <w:sz w:val="24"/>
                          <w:szCs w:val="24"/>
                        </w:rPr>
                        <w:t xml:space="preserve"> style, inset</w:t>
                      </w:r>
                      <w:r>
                        <w:rPr>
                          <w:sz w:val="24"/>
                          <w:szCs w:val="24"/>
                        </w:rPr>
                        <w:t xml:space="preserve"> or wall mount</w:t>
                      </w:r>
                      <w:r w:rsidR="00A5086B">
                        <w:rPr>
                          <w:sz w:val="24"/>
                          <w:szCs w:val="24"/>
                        </w:rPr>
                        <w:t xml:space="preserve"> fire featuring a realistic flame effect and Pebble fuel bed.</w:t>
                      </w:r>
                    </w:p>
                    <w:p w:rsidR="00E6387C" w:rsidRDefault="00A5086B" w:rsidP="00A5086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It is available with a Flat</w:t>
                      </w:r>
                      <w:r w:rsidR="00683594">
                        <w:rPr>
                          <w:sz w:val="24"/>
                          <w:szCs w:val="24"/>
                        </w:rPr>
                        <w:t xml:space="preserve"> (illustrated)</w:t>
                      </w:r>
                      <w:r>
                        <w:rPr>
                          <w:sz w:val="24"/>
                          <w:szCs w:val="24"/>
                        </w:rPr>
                        <w:t xml:space="preserve"> or Curved Black glass fascia (note Curved glass must be Partial inset fixing).</w:t>
                      </w:r>
                      <w:r w:rsidR="00E6387C" w:rsidRPr="00E6387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6387C">
                        <w:rPr>
                          <w:sz w:val="24"/>
                          <w:szCs w:val="24"/>
                        </w:rPr>
                        <w:t>It is supplied as standard 1.5KW output which, in addition to saving energy, makes it particularly suited to environments where pitches have limited power availability.</w:t>
                      </w:r>
                    </w:p>
                    <w:p w:rsidR="007A4F2E" w:rsidRDefault="007A4F2E" w:rsidP="00A5086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The heat outlet is at the bottom of the fire and blows outwards to allow low mounting to within 60mm of working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sufaces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. The heat outlet is also disguised by the drop down grill which allows access to the manual controls instead of the remote control handset.</w:t>
                      </w:r>
                    </w:p>
                    <w:p w:rsidR="00A5086B" w:rsidRDefault="00407CC8" w:rsidP="00A5086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The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Eco</w:t>
                      </w:r>
                      <w:r w:rsidR="00A5086B">
                        <w:rPr>
                          <w:sz w:val="24"/>
                          <w:szCs w:val="24"/>
                        </w:rPr>
                        <w:t>flame</w:t>
                      </w:r>
                      <w:proofErr w:type="spellEnd"/>
                      <w:r w:rsidR="007A4F2E">
                        <w:rPr>
                          <w:sz w:val="24"/>
                          <w:szCs w:val="24"/>
                        </w:rPr>
                        <w:t xml:space="preserve"> 2</w:t>
                      </w:r>
                      <w:r w:rsidR="00A5086B">
                        <w:rPr>
                          <w:sz w:val="24"/>
                          <w:szCs w:val="24"/>
                        </w:rPr>
                        <w:t xml:space="preserve"> is supplied as standard wit</w:t>
                      </w:r>
                      <w:r w:rsidR="0086301A">
                        <w:rPr>
                          <w:sz w:val="24"/>
                          <w:szCs w:val="24"/>
                        </w:rPr>
                        <w:t xml:space="preserve">h thermostat control and </w:t>
                      </w:r>
                      <w:r w:rsidR="00A5086B">
                        <w:rPr>
                          <w:sz w:val="24"/>
                          <w:szCs w:val="24"/>
                        </w:rPr>
                        <w:t>remote con</w:t>
                      </w:r>
                      <w:r w:rsidR="0086301A">
                        <w:rPr>
                          <w:sz w:val="24"/>
                          <w:szCs w:val="24"/>
                        </w:rPr>
                        <w:t>trol</w:t>
                      </w:r>
                      <w:r w:rsidR="00A5086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407CC8" w:rsidRDefault="00407CC8" w:rsidP="00A5086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The product complies with </w:t>
                      </w:r>
                      <w:r w:rsidR="00502650">
                        <w:rPr>
                          <w:sz w:val="24"/>
                          <w:szCs w:val="24"/>
                        </w:rPr>
                        <w:t>the ECO Design Directive (EU) 2015/1188</w:t>
                      </w:r>
                    </w:p>
                    <w:p w:rsidR="0028452C" w:rsidRDefault="0028452C" w:rsidP="00895E4B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:rsidR="00895E4B" w:rsidRPr="00166697" w:rsidRDefault="00895E4B" w:rsidP="00374C1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3D03" w:rsidRDefault="00423D03"/>
    <w:p w:rsidR="00423D03" w:rsidRDefault="00423D03">
      <w:pPr>
        <w:rPr>
          <w:noProof/>
          <w:lang w:eastAsia="en-GB"/>
        </w:rPr>
      </w:pPr>
    </w:p>
    <w:p w:rsidR="00CE7031" w:rsidRDefault="00CE7031">
      <w:pPr>
        <w:rPr>
          <w:noProof/>
          <w:lang w:eastAsia="en-GB"/>
        </w:rPr>
      </w:pPr>
    </w:p>
    <w:p w:rsidR="00CE7031" w:rsidRDefault="00CE7031">
      <w:pPr>
        <w:rPr>
          <w:noProof/>
          <w:lang w:eastAsia="en-GB"/>
        </w:rPr>
      </w:pPr>
    </w:p>
    <w:p w:rsidR="00CE7031" w:rsidRDefault="00CE7031">
      <w:pPr>
        <w:rPr>
          <w:noProof/>
          <w:lang w:eastAsia="en-GB"/>
        </w:rPr>
      </w:pPr>
    </w:p>
    <w:p w:rsidR="00CE7031" w:rsidRDefault="00CE7031">
      <w:pPr>
        <w:rPr>
          <w:noProof/>
          <w:lang w:eastAsia="en-GB"/>
        </w:rPr>
      </w:pPr>
    </w:p>
    <w:p w:rsidR="00CE7031" w:rsidRDefault="00CE7031">
      <w:pPr>
        <w:rPr>
          <w:noProof/>
          <w:lang w:eastAsia="en-GB"/>
        </w:rPr>
      </w:pPr>
    </w:p>
    <w:p w:rsidR="00CE7031" w:rsidRDefault="00CE7031"/>
    <w:p w:rsidR="00423D03" w:rsidRDefault="00423D03" w:rsidP="00F0242C">
      <w:pPr>
        <w:contextualSpacing/>
        <w:outlineLvl w:val="0"/>
      </w:pPr>
    </w:p>
    <w:p w:rsidR="00E7744B" w:rsidRDefault="00E7744B" w:rsidP="00F0242C">
      <w:pPr>
        <w:contextualSpacing/>
        <w:outlineLvl w:val="0"/>
      </w:pPr>
    </w:p>
    <w:p w:rsidR="00E7744B" w:rsidRDefault="00E7744B" w:rsidP="00F0242C">
      <w:pPr>
        <w:contextualSpacing/>
        <w:outlineLvl w:val="0"/>
      </w:pPr>
    </w:p>
    <w:tbl>
      <w:tblPr>
        <w:tblpPr w:leftFromText="180" w:rightFromText="180" w:vertAnchor="text" w:horzAnchor="margin" w:tblpXSpec="center" w:tblpY="171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943"/>
      </w:tblGrid>
      <w:tr w:rsidR="00914ACE" w:rsidTr="007A4F2E">
        <w:trPr>
          <w:trHeight w:hRule="exact" w:val="309"/>
        </w:trPr>
        <w:tc>
          <w:tcPr>
            <w:tcW w:w="6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ACE" w:rsidRPr="00E7744B" w:rsidRDefault="00914ACE" w:rsidP="007A4F2E">
            <w:pPr>
              <w:widowControl w:val="0"/>
              <w:spacing w:before="20"/>
              <w:contextualSpacing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E7744B">
              <w:rPr>
                <w:rFonts w:ascii="Arial" w:hAnsi="Arial" w:cs="Arial"/>
                <w:b/>
                <w:sz w:val="16"/>
                <w:szCs w:val="16"/>
              </w:rPr>
              <w:t>SPECIFICATION</w:t>
            </w:r>
          </w:p>
        </w:tc>
      </w:tr>
      <w:tr w:rsidR="00914ACE" w:rsidTr="007A4F2E">
        <w:trPr>
          <w:trHeight w:hRule="exact" w:val="27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CE" w:rsidRPr="00F0242C" w:rsidRDefault="00914ACE" w:rsidP="007A4F2E">
            <w:pPr>
              <w:widowControl w:val="0"/>
              <w:spacing w:before="20"/>
              <w:contextualSpacing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F0242C">
              <w:rPr>
                <w:rFonts w:ascii="Arial" w:hAnsi="Arial" w:cs="Arial"/>
                <w:b/>
                <w:sz w:val="16"/>
                <w:szCs w:val="16"/>
              </w:rPr>
              <w:t>Overall height:</w:t>
            </w:r>
          </w:p>
          <w:p w:rsidR="00914ACE" w:rsidRPr="00F0242C" w:rsidRDefault="00914ACE" w:rsidP="007A4F2E">
            <w:pPr>
              <w:widowControl w:val="0"/>
              <w:spacing w:before="20"/>
              <w:contextualSpacing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ACE" w:rsidRPr="00352E6C" w:rsidRDefault="00F73431" w:rsidP="007A4F2E">
            <w:pPr>
              <w:widowControl w:val="0"/>
              <w:spacing w:before="20"/>
              <w:contextualSpacing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619</w:t>
            </w:r>
            <w:r w:rsidR="00914ACE" w:rsidRPr="00352E6C">
              <w:rPr>
                <w:rFonts w:ascii="Arial" w:hAnsi="Arial" w:cs="Arial"/>
                <w:sz w:val="16"/>
                <w:szCs w:val="16"/>
              </w:rPr>
              <w:t>mm</w:t>
            </w:r>
          </w:p>
        </w:tc>
      </w:tr>
      <w:tr w:rsidR="00914ACE" w:rsidTr="007A4F2E">
        <w:trPr>
          <w:trHeight w:val="252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CE" w:rsidRPr="00294F92" w:rsidRDefault="00914ACE" w:rsidP="007A4F2E">
            <w:pPr>
              <w:widowControl w:val="0"/>
              <w:spacing w:before="20"/>
              <w:contextualSpacing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F0242C">
              <w:rPr>
                <w:rFonts w:ascii="Arial" w:hAnsi="Arial" w:cs="Arial"/>
                <w:b/>
                <w:sz w:val="16"/>
                <w:szCs w:val="16"/>
              </w:rPr>
              <w:t>Overall width: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ACE" w:rsidRPr="00352E6C" w:rsidRDefault="007A4F2E" w:rsidP="007A4F2E">
            <w:pPr>
              <w:widowControl w:val="0"/>
              <w:spacing w:before="20"/>
              <w:contextualSpacing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352E6C">
              <w:rPr>
                <w:rFonts w:ascii="Arial" w:hAnsi="Arial" w:cs="Arial"/>
                <w:sz w:val="16"/>
                <w:szCs w:val="16"/>
              </w:rPr>
              <w:t>00mm</w:t>
            </w:r>
          </w:p>
        </w:tc>
      </w:tr>
      <w:tr w:rsidR="00914ACE" w:rsidTr="007A4F2E">
        <w:trPr>
          <w:trHeight w:val="257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CE" w:rsidRPr="00294F92" w:rsidRDefault="004562BD" w:rsidP="007A4F2E">
            <w:pPr>
              <w:widowControl w:val="0"/>
              <w:spacing w:before="20"/>
              <w:contextualSpacing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Overall depth: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CE" w:rsidRPr="00352E6C" w:rsidRDefault="00914ACE" w:rsidP="007A4F2E">
            <w:pPr>
              <w:widowControl w:val="0"/>
              <w:spacing w:before="20"/>
              <w:contextualSpacing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52E6C">
              <w:rPr>
                <w:rFonts w:ascii="Arial" w:hAnsi="Arial" w:cs="Arial"/>
                <w:sz w:val="16"/>
                <w:szCs w:val="16"/>
              </w:rPr>
              <w:t> </w:t>
            </w:r>
            <w:r w:rsidR="00F73431">
              <w:rPr>
                <w:rFonts w:ascii="Arial" w:hAnsi="Arial" w:cs="Arial"/>
                <w:sz w:val="16"/>
                <w:szCs w:val="16"/>
              </w:rPr>
              <w:t>140</w:t>
            </w:r>
            <w:r w:rsidRPr="00352E6C">
              <w:rPr>
                <w:rFonts w:ascii="Arial" w:hAnsi="Arial" w:cs="Arial"/>
                <w:sz w:val="16"/>
                <w:szCs w:val="16"/>
              </w:rPr>
              <w:t>mm</w:t>
            </w:r>
            <w:r w:rsidR="00066AFA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F73431">
              <w:rPr>
                <w:rFonts w:ascii="Arial" w:hAnsi="Arial" w:cs="Arial"/>
                <w:sz w:val="16"/>
                <w:szCs w:val="16"/>
              </w:rPr>
              <w:t>12</w:t>
            </w:r>
            <w:r w:rsidR="00066AFA">
              <w:rPr>
                <w:rFonts w:ascii="Arial" w:hAnsi="Arial" w:cs="Arial"/>
                <w:sz w:val="16"/>
                <w:szCs w:val="16"/>
              </w:rPr>
              <w:t>5mm inset</w:t>
            </w:r>
            <w:r w:rsidR="00F73431">
              <w:rPr>
                <w:rFonts w:ascii="Arial" w:hAnsi="Arial" w:cs="Arial"/>
                <w:sz w:val="16"/>
                <w:szCs w:val="16"/>
              </w:rPr>
              <w:t xml:space="preserve"> Depth</w:t>
            </w:r>
            <w:r w:rsidR="00066AFA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914ACE" w:rsidTr="007A4F2E">
        <w:trPr>
          <w:trHeight w:val="25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CE" w:rsidRPr="00F0242C" w:rsidRDefault="00914ACE" w:rsidP="007A4F2E">
            <w:pPr>
              <w:widowControl w:val="0"/>
              <w:spacing w:before="20"/>
              <w:contextualSpacing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F0242C">
              <w:rPr>
                <w:rFonts w:ascii="Arial" w:hAnsi="Arial" w:cs="Arial"/>
                <w:b/>
                <w:sz w:val="16"/>
                <w:szCs w:val="16"/>
              </w:rPr>
              <w:t>Weight: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CE" w:rsidRPr="00F0242C" w:rsidRDefault="00914ACE" w:rsidP="007A4F2E">
            <w:pPr>
              <w:widowControl w:val="0"/>
              <w:spacing w:before="20"/>
              <w:contextualSpacing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0242C">
              <w:rPr>
                <w:rFonts w:ascii="Arial" w:hAnsi="Arial" w:cs="Arial"/>
                <w:sz w:val="16"/>
                <w:szCs w:val="16"/>
              </w:rPr>
              <w:t>10Kg</w:t>
            </w:r>
          </w:p>
        </w:tc>
      </w:tr>
      <w:tr w:rsidR="00914ACE" w:rsidTr="007A4F2E">
        <w:trPr>
          <w:trHeight w:val="124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CE" w:rsidRPr="00F0242C" w:rsidRDefault="00914ACE" w:rsidP="007A4F2E">
            <w:pPr>
              <w:widowControl w:val="0"/>
              <w:spacing w:before="20"/>
              <w:contextualSpacing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F0242C">
              <w:rPr>
                <w:rFonts w:ascii="Arial" w:hAnsi="Arial" w:cs="Arial"/>
                <w:b/>
                <w:sz w:val="16"/>
                <w:szCs w:val="16"/>
              </w:rPr>
              <w:t>Wall opening:</w:t>
            </w:r>
            <w:r w:rsidR="005608D3">
              <w:rPr>
                <w:rFonts w:ascii="Arial" w:hAnsi="Arial" w:cs="Arial"/>
                <w:b/>
                <w:sz w:val="16"/>
                <w:szCs w:val="16"/>
              </w:rPr>
              <w:t xml:space="preserve"> (minimum)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CE" w:rsidRPr="00583597" w:rsidRDefault="00914ACE" w:rsidP="007A4F2E">
            <w:pPr>
              <w:widowControl w:val="0"/>
              <w:spacing w:before="20"/>
              <w:contextualSpacing/>
              <w:outlineLvl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C562C">
              <w:rPr>
                <w:rFonts w:ascii="Arial" w:hAnsi="Arial" w:cs="Arial"/>
                <w:sz w:val="16"/>
                <w:szCs w:val="16"/>
              </w:rPr>
              <w:t>5</w:t>
            </w:r>
            <w:r w:rsidR="005608D3">
              <w:rPr>
                <w:rFonts w:ascii="Arial" w:hAnsi="Arial" w:cs="Arial"/>
                <w:sz w:val="16"/>
                <w:szCs w:val="16"/>
              </w:rPr>
              <w:t>35</w:t>
            </w:r>
            <w:r w:rsidRPr="004C562C">
              <w:rPr>
                <w:rFonts w:ascii="Arial" w:hAnsi="Arial" w:cs="Arial"/>
                <w:sz w:val="16"/>
                <w:szCs w:val="16"/>
              </w:rPr>
              <w:t>mm High x 440mm Wide</w:t>
            </w:r>
          </w:p>
        </w:tc>
      </w:tr>
      <w:tr w:rsidR="00914ACE" w:rsidTr="007A4F2E">
        <w:trPr>
          <w:trHeight w:val="18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CE" w:rsidRPr="00F0242C" w:rsidRDefault="00914ACE" w:rsidP="007A4F2E">
            <w:pPr>
              <w:widowControl w:val="0"/>
              <w:spacing w:before="20"/>
              <w:contextualSpacing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F0242C">
              <w:rPr>
                <w:rFonts w:ascii="Arial" w:hAnsi="Arial" w:cs="Arial"/>
                <w:b/>
                <w:sz w:val="16"/>
                <w:szCs w:val="16"/>
              </w:rPr>
              <w:t xml:space="preserve">Heat </w:t>
            </w:r>
            <w:r>
              <w:rPr>
                <w:rFonts w:ascii="Arial" w:hAnsi="Arial" w:cs="Arial"/>
                <w:b/>
                <w:sz w:val="16"/>
                <w:szCs w:val="16"/>
              </w:rPr>
              <w:t>out</w:t>
            </w:r>
            <w:r w:rsidRPr="00F0242C">
              <w:rPr>
                <w:rFonts w:ascii="Arial" w:hAnsi="Arial" w:cs="Arial"/>
                <w:b/>
                <w:sz w:val="16"/>
                <w:szCs w:val="16"/>
              </w:rPr>
              <w:t>put: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ACE" w:rsidRPr="00811E14" w:rsidRDefault="005608D3" w:rsidP="007A4F2E">
            <w:pPr>
              <w:widowControl w:val="0"/>
              <w:spacing w:before="20"/>
              <w:contextualSpacing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  <w:r w:rsidR="00914ACE">
              <w:rPr>
                <w:rFonts w:ascii="Arial" w:hAnsi="Arial" w:cs="Arial"/>
                <w:sz w:val="16"/>
                <w:szCs w:val="16"/>
              </w:rPr>
              <w:t xml:space="preserve"> kW </w:t>
            </w:r>
          </w:p>
        </w:tc>
      </w:tr>
      <w:tr w:rsidR="00914ACE" w:rsidTr="007A4F2E">
        <w:trPr>
          <w:trHeight w:val="250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ACE" w:rsidRPr="00F0242C" w:rsidRDefault="00914ACE" w:rsidP="007A4F2E">
            <w:pPr>
              <w:widowControl w:val="0"/>
              <w:spacing w:before="20"/>
              <w:contextualSpacing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Lead length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ACE" w:rsidRDefault="00914ACE" w:rsidP="007A4F2E">
            <w:pPr>
              <w:widowControl w:val="0"/>
              <w:spacing w:before="20"/>
              <w:contextualSpacing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metres</w:t>
            </w:r>
          </w:p>
        </w:tc>
      </w:tr>
      <w:tr w:rsidR="00914ACE" w:rsidTr="007A4F2E">
        <w:trPr>
          <w:trHeight w:val="26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ACE" w:rsidRPr="00F0242C" w:rsidRDefault="00914ACE" w:rsidP="007A4F2E">
            <w:pPr>
              <w:widowControl w:val="0"/>
              <w:spacing w:before="20"/>
              <w:contextualSpacing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Remote control available (Y/N)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ACE" w:rsidRDefault="008F5D6D" w:rsidP="007A4F2E">
            <w:pPr>
              <w:widowControl w:val="0"/>
              <w:spacing w:before="20"/>
              <w:contextualSpacing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="00407CC8">
              <w:rPr>
                <w:rFonts w:ascii="Arial" w:hAnsi="Arial" w:cs="Arial"/>
                <w:sz w:val="16"/>
                <w:szCs w:val="16"/>
              </w:rPr>
              <w:t xml:space="preserve"> – Standard</w:t>
            </w:r>
          </w:p>
        </w:tc>
      </w:tr>
      <w:tr w:rsidR="00407CC8" w:rsidTr="007A4F2E">
        <w:trPr>
          <w:trHeight w:val="26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CC8" w:rsidRDefault="00407CC8" w:rsidP="007A4F2E">
            <w:pPr>
              <w:widowControl w:val="0"/>
              <w:spacing w:before="20"/>
              <w:contextualSpacing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ECO Directive Compliant (2015/1188)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CC8" w:rsidRDefault="00407CC8" w:rsidP="007A4F2E">
            <w:pPr>
              <w:widowControl w:val="0"/>
              <w:spacing w:before="20"/>
              <w:contextualSpacing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</w:tr>
      <w:tr w:rsidR="00407CC8" w:rsidTr="007A4F2E">
        <w:trPr>
          <w:trHeight w:val="26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CC8" w:rsidRDefault="00407CC8" w:rsidP="007A4F2E">
            <w:pPr>
              <w:widowControl w:val="0"/>
              <w:spacing w:before="20"/>
              <w:contextualSpacing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 Day Timer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CC8" w:rsidRDefault="00407CC8" w:rsidP="007A4F2E">
            <w:pPr>
              <w:widowControl w:val="0"/>
              <w:spacing w:before="20"/>
              <w:contextualSpacing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</w:tr>
      <w:tr w:rsidR="00407CC8" w:rsidTr="007A4F2E">
        <w:trPr>
          <w:trHeight w:val="26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CC8" w:rsidRDefault="00407CC8" w:rsidP="007A4F2E">
            <w:pPr>
              <w:widowControl w:val="0"/>
              <w:spacing w:before="20"/>
              <w:contextualSpacing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Auto Open Window Detection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CC8" w:rsidRDefault="00407CC8" w:rsidP="007A4F2E">
            <w:pPr>
              <w:widowControl w:val="0"/>
              <w:spacing w:before="20"/>
              <w:contextualSpacing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</w:tr>
      <w:tr w:rsidR="00407CC8" w:rsidTr="007A4F2E">
        <w:trPr>
          <w:trHeight w:val="268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CC8" w:rsidRDefault="00407CC8" w:rsidP="007A4F2E">
            <w:pPr>
              <w:widowControl w:val="0"/>
              <w:spacing w:before="20"/>
              <w:contextualSpacing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Adaptive Start Control</w:t>
            </w:r>
          </w:p>
        </w:tc>
        <w:tc>
          <w:tcPr>
            <w:tcW w:w="2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CC8" w:rsidRDefault="00407CC8" w:rsidP="007A4F2E">
            <w:pPr>
              <w:widowControl w:val="0"/>
              <w:spacing w:before="20"/>
              <w:contextualSpacing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</w:p>
        </w:tc>
      </w:tr>
    </w:tbl>
    <w:p w:rsidR="001E75DF" w:rsidRDefault="001E75DF" w:rsidP="00F0242C">
      <w:pPr>
        <w:contextualSpacing/>
        <w:outlineLvl w:val="0"/>
      </w:pPr>
    </w:p>
    <w:p w:rsidR="001E75DF" w:rsidRDefault="001E75DF" w:rsidP="00F0242C">
      <w:pPr>
        <w:contextualSpacing/>
        <w:outlineLvl w:val="0"/>
      </w:pPr>
    </w:p>
    <w:p w:rsidR="007A4F2E" w:rsidRDefault="007A4F2E" w:rsidP="00F0242C">
      <w:pPr>
        <w:contextualSpacing/>
        <w:outlineLvl w:val="0"/>
      </w:pPr>
    </w:p>
    <w:p w:rsidR="007A4F2E" w:rsidRDefault="007A4F2E" w:rsidP="00F0242C">
      <w:pPr>
        <w:contextualSpacing/>
        <w:outlineLvl w:val="0"/>
      </w:pPr>
    </w:p>
    <w:p w:rsidR="00914ACE" w:rsidRDefault="00914ACE" w:rsidP="00F0242C">
      <w:pPr>
        <w:contextualSpacing/>
        <w:outlineLvl w:val="0"/>
      </w:pPr>
    </w:p>
    <w:p w:rsidR="00914ACE" w:rsidRDefault="00914ACE" w:rsidP="00F0242C">
      <w:pPr>
        <w:contextualSpacing/>
        <w:outlineLvl w:val="0"/>
      </w:pPr>
    </w:p>
    <w:p w:rsidR="00914ACE" w:rsidRDefault="00914ACE" w:rsidP="00F0242C">
      <w:pPr>
        <w:contextualSpacing/>
        <w:outlineLvl w:val="0"/>
      </w:pPr>
    </w:p>
    <w:p w:rsidR="001E75DF" w:rsidRDefault="001E75DF" w:rsidP="00F0242C">
      <w:pPr>
        <w:contextualSpacing/>
        <w:outlineLvl w:val="0"/>
      </w:pPr>
    </w:p>
    <w:p w:rsidR="001E75DF" w:rsidRDefault="001E75DF" w:rsidP="00F0242C">
      <w:pPr>
        <w:contextualSpacing/>
        <w:outlineLvl w:val="0"/>
      </w:pPr>
    </w:p>
    <w:p w:rsidR="001E75DF" w:rsidRDefault="001E75DF" w:rsidP="00F0242C">
      <w:pPr>
        <w:contextualSpacing/>
        <w:outlineLvl w:val="0"/>
      </w:pPr>
    </w:p>
    <w:p w:rsidR="001E75DF" w:rsidRDefault="001E75DF" w:rsidP="00F0242C">
      <w:pPr>
        <w:contextualSpacing/>
        <w:outlineLvl w:val="0"/>
      </w:pPr>
    </w:p>
    <w:p w:rsidR="001E75DF" w:rsidRDefault="001E75DF" w:rsidP="00F0242C">
      <w:pPr>
        <w:contextualSpacing/>
        <w:outlineLvl w:val="0"/>
      </w:pPr>
    </w:p>
    <w:p w:rsidR="00170533" w:rsidRDefault="00170533" w:rsidP="00F0242C">
      <w:pPr>
        <w:contextualSpacing/>
        <w:outlineLvl w:val="0"/>
      </w:pPr>
    </w:p>
    <w:p w:rsidR="00170533" w:rsidRDefault="00170533" w:rsidP="00F0242C">
      <w:pPr>
        <w:contextualSpacing/>
        <w:outlineLvl w:val="0"/>
      </w:pPr>
    </w:p>
    <w:p w:rsidR="00170533" w:rsidRDefault="00170533" w:rsidP="00F0242C">
      <w:pPr>
        <w:contextualSpacing/>
        <w:outlineLvl w:val="0"/>
      </w:pPr>
    </w:p>
    <w:p w:rsidR="00E7744B" w:rsidRDefault="00E7744B" w:rsidP="001E75DF">
      <w:pPr>
        <w:contextualSpacing/>
        <w:outlineLvl w:val="0"/>
      </w:pPr>
    </w:p>
    <w:p w:rsidR="00914ACE" w:rsidRDefault="00914ACE" w:rsidP="001E75DF">
      <w:pPr>
        <w:contextualSpacing/>
        <w:outlineLvl w:val="0"/>
      </w:pPr>
    </w:p>
    <w:p w:rsidR="00170533" w:rsidRPr="002F66C8" w:rsidRDefault="00170533" w:rsidP="00170533">
      <w:pPr>
        <w:pStyle w:val="NoSpacing"/>
        <w:jc w:val="center"/>
        <w:rPr>
          <w:sz w:val="24"/>
          <w:szCs w:val="24"/>
        </w:rPr>
      </w:pPr>
      <w:r w:rsidRPr="002F66C8">
        <w:rPr>
          <w:sz w:val="24"/>
          <w:szCs w:val="24"/>
        </w:rPr>
        <w:t>Widney Leisure Ltd</w:t>
      </w:r>
    </w:p>
    <w:p w:rsidR="00170533" w:rsidRPr="002F66C8" w:rsidRDefault="00170533" w:rsidP="00170533">
      <w:pPr>
        <w:pStyle w:val="NoSpacing"/>
        <w:jc w:val="center"/>
        <w:rPr>
          <w:sz w:val="24"/>
          <w:szCs w:val="24"/>
        </w:rPr>
      </w:pPr>
      <w:r w:rsidRPr="002F66C8">
        <w:rPr>
          <w:sz w:val="24"/>
          <w:szCs w:val="24"/>
        </w:rPr>
        <w:t>St Marys Road, Nuneaton, Warwickshire CV11 5AU UK</w:t>
      </w:r>
    </w:p>
    <w:p w:rsidR="00170533" w:rsidRDefault="00170533" w:rsidP="00170533">
      <w:pPr>
        <w:pStyle w:val="NoSpacing"/>
        <w:jc w:val="center"/>
      </w:pPr>
      <w:r w:rsidRPr="002F66C8">
        <w:rPr>
          <w:sz w:val="24"/>
          <w:szCs w:val="24"/>
        </w:rPr>
        <w:t>TEL</w:t>
      </w:r>
      <w:r>
        <w:rPr>
          <w:sz w:val="24"/>
          <w:szCs w:val="24"/>
        </w:rPr>
        <w:t>:</w:t>
      </w:r>
      <w:r w:rsidRPr="002F66C8">
        <w:rPr>
          <w:sz w:val="24"/>
          <w:szCs w:val="24"/>
        </w:rPr>
        <w:t xml:space="preserve"> 02476 377550</w:t>
      </w:r>
      <w:r>
        <w:rPr>
          <w:sz w:val="24"/>
          <w:szCs w:val="24"/>
        </w:rPr>
        <w:t xml:space="preserve"> </w:t>
      </w:r>
      <w:r w:rsidRPr="002F66C8">
        <w:rPr>
          <w:sz w:val="24"/>
          <w:szCs w:val="24"/>
        </w:rPr>
        <w:t>FAX</w:t>
      </w:r>
      <w:r>
        <w:rPr>
          <w:sz w:val="24"/>
          <w:szCs w:val="24"/>
        </w:rPr>
        <w:t>:</w:t>
      </w:r>
      <w:r w:rsidRPr="002F66C8">
        <w:rPr>
          <w:sz w:val="24"/>
          <w:szCs w:val="24"/>
        </w:rPr>
        <w:t xml:space="preserve"> 02476 388578</w:t>
      </w:r>
    </w:p>
    <w:p w:rsidR="0079172A" w:rsidRDefault="0079172A" w:rsidP="001E75DF">
      <w:pPr>
        <w:contextualSpacing/>
        <w:outlineLvl w:val="0"/>
      </w:pPr>
    </w:p>
    <w:sectPr w:rsidR="0079172A" w:rsidSect="00374C1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650" w:rsidRDefault="00502650" w:rsidP="00502650">
      <w:pPr>
        <w:spacing w:after="0" w:line="240" w:lineRule="auto"/>
      </w:pPr>
      <w:r>
        <w:separator/>
      </w:r>
    </w:p>
  </w:endnote>
  <w:endnote w:type="continuationSeparator" w:id="0">
    <w:p w:rsidR="00502650" w:rsidRDefault="00502650" w:rsidP="00502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650" w:rsidRDefault="00502650">
    <w:pPr>
      <w:pStyle w:val="Footer"/>
    </w:pPr>
    <w:r>
      <w:t>Issue A</w:t>
    </w:r>
  </w:p>
  <w:p w:rsidR="00502650" w:rsidRDefault="005026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650" w:rsidRDefault="00502650" w:rsidP="00502650">
      <w:pPr>
        <w:spacing w:after="0" w:line="240" w:lineRule="auto"/>
      </w:pPr>
      <w:r>
        <w:separator/>
      </w:r>
    </w:p>
  </w:footnote>
  <w:footnote w:type="continuationSeparator" w:id="0">
    <w:p w:rsidR="00502650" w:rsidRDefault="00502650" w:rsidP="005026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4B"/>
    <w:rsid w:val="00066AFA"/>
    <w:rsid w:val="00071244"/>
    <w:rsid w:val="000A716C"/>
    <w:rsid w:val="001311A5"/>
    <w:rsid w:val="00166697"/>
    <w:rsid w:val="00170533"/>
    <w:rsid w:val="001769B4"/>
    <w:rsid w:val="00193B2D"/>
    <w:rsid w:val="001949B8"/>
    <w:rsid w:val="001E75DF"/>
    <w:rsid w:val="00281433"/>
    <w:rsid w:val="0028452C"/>
    <w:rsid w:val="00286591"/>
    <w:rsid w:val="00294F92"/>
    <w:rsid w:val="00352E6C"/>
    <w:rsid w:val="00374C15"/>
    <w:rsid w:val="00407CC8"/>
    <w:rsid w:val="00423D03"/>
    <w:rsid w:val="004562BD"/>
    <w:rsid w:val="004C562C"/>
    <w:rsid w:val="00502650"/>
    <w:rsid w:val="00520457"/>
    <w:rsid w:val="005349CE"/>
    <w:rsid w:val="005608D3"/>
    <w:rsid w:val="00576CD6"/>
    <w:rsid w:val="00583597"/>
    <w:rsid w:val="00593DFF"/>
    <w:rsid w:val="005B0931"/>
    <w:rsid w:val="005D679B"/>
    <w:rsid w:val="0065153D"/>
    <w:rsid w:val="00683594"/>
    <w:rsid w:val="00752260"/>
    <w:rsid w:val="0079172A"/>
    <w:rsid w:val="007A4F2E"/>
    <w:rsid w:val="007D65C7"/>
    <w:rsid w:val="007E7537"/>
    <w:rsid w:val="00811E14"/>
    <w:rsid w:val="0086301A"/>
    <w:rsid w:val="00892D35"/>
    <w:rsid w:val="00895E4B"/>
    <w:rsid w:val="008F5D6D"/>
    <w:rsid w:val="009118C0"/>
    <w:rsid w:val="00914ACE"/>
    <w:rsid w:val="00A5086B"/>
    <w:rsid w:val="00A54F28"/>
    <w:rsid w:val="00A90B13"/>
    <w:rsid w:val="00AD1D85"/>
    <w:rsid w:val="00AE5856"/>
    <w:rsid w:val="00B1303B"/>
    <w:rsid w:val="00BC4692"/>
    <w:rsid w:val="00C8056E"/>
    <w:rsid w:val="00CE7031"/>
    <w:rsid w:val="00CE752E"/>
    <w:rsid w:val="00D646A1"/>
    <w:rsid w:val="00D84342"/>
    <w:rsid w:val="00E6387C"/>
    <w:rsid w:val="00E64470"/>
    <w:rsid w:val="00E7744B"/>
    <w:rsid w:val="00EE03C2"/>
    <w:rsid w:val="00F0242C"/>
    <w:rsid w:val="00F625E0"/>
    <w:rsid w:val="00F73431"/>
    <w:rsid w:val="00FC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C1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311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02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650"/>
  </w:style>
  <w:style w:type="paragraph" w:styleId="Footer">
    <w:name w:val="footer"/>
    <w:basedOn w:val="Normal"/>
    <w:link w:val="FooterChar"/>
    <w:uiPriority w:val="99"/>
    <w:unhideWhenUsed/>
    <w:rsid w:val="00502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6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C1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311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02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650"/>
  </w:style>
  <w:style w:type="paragraph" w:styleId="Footer">
    <w:name w:val="footer"/>
    <w:basedOn w:val="Normal"/>
    <w:link w:val="FooterChar"/>
    <w:uiPriority w:val="99"/>
    <w:unhideWhenUsed/>
    <w:rsid w:val="00502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\Desktop\Web%20docs\Widney%20web%20page%20layou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Widney web page layout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Beardsley</dc:creator>
  <cp:lastModifiedBy>Peter Craddock</cp:lastModifiedBy>
  <cp:revision>2</cp:revision>
  <cp:lastPrinted>2016-02-09T16:01:00Z</cp:lastPrinted>
  <dcterms:created xsi:type="dcterms:W3CDTF">2019-04-24T15:55:00Z</dcterms:created>
  <dcterms:modified xsi:type="dcterms:W3CDTF">2019-04-24T15:55:00Z</dcterms:modified>
</cp:coreProperties>
</file>